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81175" cy="1781175"/>
            <wp:effectExtent b="0" l="0" r="0" t="0"/>
            <wp:docPr descr="A blue and white striped logo&#10;&#10;Description automatically generated" id="962057418" name="image1.png"/>
            <a:graphic>
              <a:graphicData uri="http://schemas.openxmlformats.org/drawingml/2006/picture">
                <pic:pic>
                  <pic:nvPicPr>
                    <pic:cNvPr descr="A blue and white striped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4f92"/>
          <w:sz w:val="42"/>
          <w:szCs w:val="42"/>
          <w:rtl w:val="0"/>
        </w:rPr>
        <w:t xml:space="preserve">École Secondaire Beaumont Composite High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4f92"/>
          <w:sz w:val="42"/>
          <w:szCs w:val="42"/>
          <w:rtl w:val="0"/>
        </w:rPr>
        <w:t xml:space="preserve">School Council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d4f9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AGM AGENDA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Wednesday September 17, 2025 6:30pm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École Secondaire Beaumont Composite High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5417 43 Avenue, Beaumont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agenda,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May 2025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Trustee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Student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Teacher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Checks ordered for $167.99 - motion in October 2024 (owed to Steph)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City of Beaumont Grant- $1875 (paid to school)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City of Beaumont Grant- $625 (pending payment from City)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Fundraising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Elections for Executive 2025-2026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Chair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 Chair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 Representative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Fundraising Representative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Community Representative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Bank Signing Authority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Remove 2024 executive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2025 executive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2024-2025 Audited Financials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2025-2026 Meeting Dates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Old Business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Proposed Amendments to Operating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ASCA learning opportunities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review and revise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Adjournmen</w:t>
      </w:r>
      <w:r w:rsidDel="00000000" w:rsidR="00000000" w:rsidRPr="00000000">
        <w:rPr>
          <w:rFonts w:ascii="Arial" w:cs="Arial" w:eastAsia="Arial" w:hAnsi="Arial"/>
          <w:rtl w:val="0"/>
        </w:rPr>
        <w:t xml:space="preserve">t 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21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21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21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21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21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21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21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21D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21D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21D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21D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21D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221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221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21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221D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21D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221D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21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21D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21D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bertaschoolcouncils.ca/public/download/files/27058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yq4aYO9KlqO3U7nX-3QYYUV6Fvxc8EX6/edit?usp=sharing&amp;ouid=110475850704373078904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lQqtATbbIY5wlO3As7ST45JxDA==">CgMxLjA4AHIhMWl6cHhtbFItMHRxOHllSEgtbXgxZW45M0RHdm1JYldX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2024-09-23T18:44:00Z</dcterms:created>
  <dc:creator>Tasharaya Chehayeb</dc:creator>
</cp:coreProperties>
</file>